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2E88" w14:textId="75E6CC75" w:rsidR="004810B6" w:rsidRPr="004810B6" w:rsidRDefault="004810B6" w:rsidP="001D4623">
      <w:pPr>
        <w:pStyle w:val="Heading1"/>
        <w:rPr>
          <w:lang w:val="en-GB"/>
        </w:rPr>
      </w:pPr>
      <w:r w:rsidRPr="004810B6">
        <w:rPr>
          <w:lang w:val="en-GB"/>
        </w:rPr>
        <w:t>Guides for various topics :</w:t>
      </w:r>
    </w:p>
    <w:p w14:paraId="5E9F7205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Coming Out / Self-Discovery</w:t>
      </w:r>
    </w:p>
    <w:p w14:paraId="25E61D48" w14:textId="77777777" w:rsidR="004810B6" w:rsidRPr="004810B6" w:rsidRDefault="004810B6" w:rsidP="004810B6">
      <w:pPr>
        <w:numPr>
          <w:ilvl w:val="0"/>
          <w:numId w:val="1"/>
        </w:numPr>
      </w:pPr>
      <w:r w:rsidRPr="004810B6">
        <w:rPr>
          <w:i/>
          <w:iCs/>
        </w:rPr>
        <w:t>The Coming Out Handbook</w:t>
      </w:r>
      <w:r w:rsidRPr="004810B6">
        <w:t xml:space="preserve"> by The Trevor Project — a comprehensive guide for LGBTQ youth navigating coming out. </w:t>
      </w:r>
      <w:hyperlink r:id="rId5" w:tgtFrame="_blank" w:history="1">
        <w:r w:rsidRPr="004810B6">
          <w:rPr>
            <w:rStyle w:val="Hyperlink"/>
          </w:rPr>
          <w:t>The Trevor Project+1</w:t>
        </w:r>
      </w:hyperlink>
    </w:p>
    <w:p w14:paraId="07FE297A" w14:textId="77777777" w:rsidR="004810B6" w:rsidRPr="004810B6" w:rsidRDefault="004810B6" w:rsidP="004810B6">
      <w:pPr>
        <w:numPr>
          <w:ilvl w:val="0"/>
          <w:numId w:val="1"/>
        </w:numPr>
      </w:pPr>
      <w:r w:rsidRPr="004810B6">
        <w:rPr>
          <w:i/>
          <w:iCs/>
        </w:rPr>
        <w:t>Coming Out Guides</w:t>
      </w:r>
      <w:r w:rsidRPr="004810B6">
        <w:t xml:space="preserve"> — Yale LGBTQ Center’s resources on coming out, identity, and support. </w:t>
      </w:r>
      <w:hyperlink r:id="rId6" w:tgtFrame="_blank" w:history="1">
        <w:r w:rsidRPr="004810B6">
          <w:rPr>
            <w:rStyle w:val="Hyperlink"/>
          </w:rPr>
          <w:t>Yale LGBTQ Center</w:t>
        </w:r>
      </w:hyperlink>
    </w:p>
    <w:p w14:paraId="3C89EA63" w14:textId="77777777" w:rsidR="004810B6" w:rsidRPr="004810B6" w:rsidRDefault="004810B6" w:rsidP="004810B6">
      <w:pPr>
        <w:numPr>
          <w:ilvl w:val="0"/>
          <w:numId w:val="1"/>
        </w:numPr>
      </w:pPr>
      <w:r w:rsidRPr="004810B6">
        <w:rPr>
          <w:i/>
          <w:iCs/>
        </w:rPr>
        <w:t>Coming Out – HRC (Human Rights Campaign)</w:t>
      </w:r>
      <w:r w:rsidRPr="004810B6">
        <w:t xml:space="preserve"> — advice, support, and practical steps for coming out. </w:t>
      </w:r>
      <w:hyperlink r:id="rId7" w:tgtFrame="_blank" w:history="1">
        <w:r w:rsidRPr="004810B6">
          <w:rPr>
            <w:rStyle w:val="Hyperlink"/>
          </w:rPr>
          <w:t>hrc.org</w:t>
        </w:r>
      </w:hyperlink>
    </w:p>
    <w:p w14:paraId="11F1B33B" w14:textId="77777777" w:rsidR="004810B6" w:rsidRPr="004810B6" w:rsidRDefault="004810B6" w:rsidP="004810B6">
      <w:pPr>
        <w:numPr>
          <w:ilvl w:val="0"/>
          <w:numId w:val="1"/>
        </w:numPr>
      </w:pPr>
      <w:r w:rsidRPr="004810B6">
        <w:rPr>
          <w:i/>
          <w:iCs/>
        </w:rPr>
        <w:t>Coming Out – LGBT Foundation</w:t>
      </w:r>
      <w:r w:rsidRPr="004810B6">
        <w:t xml:space="preserve"> — friendly, non-judgmental help for people figuring out how and when to come out. </w:t>
      </w:r>
      <w:hyperlink r:id="rId8" w:tgtFrame="_blank" w:history="1">
        <w:r w:rsidRPr="004810B6">
          <w:rPr>
            <w:rStyle w:val="Hyperlink"/>
          </w:rPr>
          <w:t>lgbt.foundation</w:t>
        </w:r>
      </w:hyperlink>
    </w:p>
    <w:p w14:paraId="00759B0E" w14:textId="77777777" w:rsidR="004810B6" w:rsidRPr="004810B6" w:rsidRDefault="004810B6" w:rsidP="004810B6">
      <w:pPr>
        <w:numPr>
          <w:ilvl w:val="0"/>
          <w:numId w:val="1"/>
        </w:numPr>
      </w:pPr>
      <w:r w:rsidRPr="004810B6">
        <w:rPr>
          <w:i/>
          <w:iCs/>
        </w:rPr>
        <w:t>Coming Out (for Teens) – KidsHealth</w:t>
      </w:r>
      <w:r w:rsidRPr="004810B6">
        <w:t xml:space="preserve"> — simple, teen-friendly write-up about coming out. </w:t>
      </w:r>
      <w:hyperlink r:id="rId9" w:tgtFrame="_blank" w:history="1">
        <w:r w:rsidRPr="004810B6">
          <w:rPr>
            <w:rStyle w:val="Hyperlink"/>
          </w:rPr>
          <w:t>kidshealth.org</w:t>
        </w:r>
      </w:hyperlink>
    </w:p>
    <w:p w14:paraId="3ACA198A" w14:textId="77777777" w:rsidR="004810B6" w:rsidRPr="004810B6" w:rsidRDefault="004810B6" w:rsidP="004810B6">
      <w:r w:rsidRPr="004810B6">
        <w:pict w14:anchorId="152C0D09">
          <v:rect id="_x0000_i1037" style="width:0;height:1.5pt" o:hralign="center" o:hrstd="t" o:hr="t" fillcolor="#a0a0a0" stroked="f"/>
        </w:pict>
      </w:r>
    </w:p>
    <w:p w14:paraId="76429879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Being an Ally &amp; Safe Environments</w:t>
      </w:r>
    </w:p>
    <w:p w14:paraId="73E0615A" w14:textId="77777777" w:rsidR="004810B6" w:rsidRPr="004810B6" w:rsidRDefault="004810B6" w:rsidP="004810B6">
      <w:pPr>
        <w:numPr>
          <w:ilvl w:val="0"/>
          <w:numId w:val="2"/>
        </w:numPr>
      </w:pPr>
      <w:r w:rsidRPr="004810B6">
        <w:rPr>
          <w:i/>
          <w:iCs/>
        </w:rPr>
        <w:t>Guide to Being an Ally to LGBT Students</w:t>
      </w:r>
      <w:r w:rsidRPr="004810B6">
        <w:t xml:space="preserve"> (PDF) — a practical toolkit for students, teachers, and school communities. </w:t>
      </w:r>
      <w:hyperlink r:id="rId10" w:tgtFrame="_blank" w:history="1">
        <w:r w:rsidRPr="004810B6">
          <w:rPr>
            <w:rStyle w:val="Hyperlink"/>
          </w:rPr>
          <w:t>commons.gc.cuny.edu</w:t>
        </w:r>
      </w:hyperlink>
    </w:p>
    <w:p w14:paraId="02039C3B" w14:textId="77777777" w:rsidR="004810B6" w:rsidRPr="004810B6" w:rsidRDefault="004810B6" w:rsidP="004810B6">
      <w:pPr>
        <w:numPr>
          <w:ilvl w:val="0"/>
          <w:numId w:val="2"/>
        </w:numPr>
      </w:pPr>
      <w:r w:rsidRPr="004810B6">
        <w:rPr>
          <w:i/>
          <w:iCs/>
        </w:rPr>
        <w:t>Ally Week Educator Guide</w:t>
      </w:r>
      <w:r w:rsidRPr="004810B6">
        <w:t xml:space="preserve"> (GLSEN) — tips for promoting allyship in schools and inclusive practices. </w:t>
      </w:r>
      <w:hyperlink r:id="rId11" w:tgtFrame="_blank" w:history="1">
        <w:r w:rsidRPr="004810B6">
          <w:rPr>
            <w:rStyle w:val="Hyperlink"/>
          </w:rPr>
          <w:t>glsen.org</w:t>
        </w:r>
      </w:hyperlink>
    </w:p>
    <w:p w14:paraId="5F8D3183" w14:textId="77777777" w:rsidR="004810B6" w:rsidRPr="004810B6" w:rsidRDefault="004810B6" w:rsidP="004810B6">
      <w:pPr>
        <w:numPr>
          <w:ilvl w:val="0"/>
          <w:numId w:val="2"/>
        </w:numPr>
      </w:pPr>
      <w:r w:rsidRPr="004810B6">
        <w:rPr>
          <w:i/>
          <w:iCs/>
        </w:rPr>
        <w:t>Best Practices for Serving LGBTQ Students</w:t>
      </w:r>
      <w:r w:rsidRPr="004810B6">
        <w:t xml:space="preserve"> — general guidelines for creating supportive and safe schools. </w:t>
      </w:r>
      <w:hyperlink r:id="rId12" w:tgtFrame="_blank" w:history="1">
        <w:r w:rsidRPr="004810B6">
          <w:rPr>
            <w:rStyle w:val="Hyperlink"/>
          </w:rPr>
          <w:t>Learning for Justice</w:t>
        </w:r>
      </w:hyperlink>
    </w:p>
    <w:p w14:paraId="46B163A1" w14:textId="77777777" w:rsidR="004810B6" w:rsidRPr="004810B6" w:rsidRDefault="004810B6" w:rsidP="004810B6">
      <w:pPr>
        <w:numPr>
          <w:ilvl w:val="0"/>
          <w:numId w:val="2"/>
        </w:numPr>
      </w:pPr>
      <w:r w:rsidRPr="004810B6">
        <w:rPr>
          <w:i/>
          <w:iCs/>
        </w:rPr>
        <w:t>“How Teachers Can Be LGBTQ+ Allies in the Classroom”</w:t>
      </w:r>
      <w:r w:rsidRPr="004810B6">
        <w:t xml:space="preserve"> — article with tips for teachers in school settings. </w:t>
      </w:r>
      <w:hyperlink r:id="rId13" w:tgtFrame="_blank" w:history="1">
        <w:r w:rsidRPr="004810B6">
          <w:rPr>
            <w:rStyle w:val="Hyperlink"/>
          </w:rPr>
          <w:t>texestest.org</w:t>
        </w:r>
      </w:hyperlink>
    </w:p>
    <w:p w14:paraId="1E47FDB1" w14:textId="77777777" w:rsidR="004810B6" w:rsidRPr="004810B6" w:rsidRDefault="004810B6" w:rsidP="004810B6">
      <w:pPr>
        <w:numPr>
          <w:ilvl w:val="0"/>
          <w:numId w:val="2"/>
        </w:numPr>
      </w:pPr>
      <w:r w:rsidRPr="004810B6">
        <w:rPr>
          <w:i/>
          <w:iCs/>
        </w:rPr>
        <w:t>Embracing Allyship: Standing with the LGBTQ+ Community</w:t>
      </w:r>
      <w:r w:rsidRPr="004810B6">
        <w:t xml:space="preserve"> — blog with reflections, tips, and encouragement for allies. </w:t>
      </w:r>
      <w:hyperlink r:id="rId14" w:tgtFrame="_blank" w:history="1">
        <w:r w:rsidRPr="004810B6">
          <w:rPr>
            <w:rStyle w:val="Hyperlink"/>
          </w:rPr>
          <w:t>stompoutbullying.org</w:t>
        </w:r>
      </w:hyperlink>
    </w:p>
    <w:p w14:paraId="4ADC3FD9" w14:textId="77777777" w:rsidR="004810B6" w:rsidRPr="004810B6" w:rsidRDefault="004810B6" w:rsidP="004810B6">
      <w:r w:rsidRPr="004810B6">
        <w:pict w14:anchorId="55FCCF09">
          <v:rect id="_x0000_i1038" style="width:0;height:1.5pt" o:hralign="center" o:hrstd="t" o:hr="t" fillcolor="#a0a0a0" stroked="f"/>
        </w:pict>
      </w:r>
    </w:p>
    <w:p w14:paraId="7E8A4BC8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Bullying, Harassment &amp; Mental Health</w:t>
      </w:r>
    </w:p>
    <w:p w14:paraId="1A8A43B3" w14:textId="77777777" w:rsidR="004810B6" w:rsidRPr="004810B6" w:rsidRDefault="004810B6" w:rsidP="004810B6">
      <w:pPr>
        <w:numPr>
          <w:ilvl w:val="0"/>
          <w:numId w:val="3"/>
        </w:numPr>
      </w:pPr>
      <w:r w:rsidRPr="004810B6">
        <w:rPr>
          <w:i/>
          <w:iCs/>
        </w:rPr>
        <w:t>LGBTQ+ Bullying</w:t>
      </w:r>
      <w:r w:rsidRPr="004810B6">
        <w:t xml:space="preserve"> — overview of how bullying impacts LGBTQ+ youth and strategies to deal with it. </w:t>
      </w:r>
      <w:hyperlink r:id="rId15" w:tgtFrame="_blank" w:history="1">
        <w:r w:rsidRPr="004810B6">
          <w:rPr>
            <w:rStyle w:val="Hyperlink"/>
          </w:rPr>
          <w:t>stompoutbullying.org</w:t>
        </w:r>
      </w:hyperlink>
    </w:p>
    <w:p w14:paraId="4553F03C" w14:textId="77777777" w:rsidR="004810B6" w:rsidRPr="004810B6" w:rsidRDefault="004810B6" w:rsidP="004810B6">
      <w:pPr>
        <w:numPr>
          <w:ilvl w:val="0"/>
          <w:numId w:val="3"/>
        </w:numPr>
      </w:pPr>
      <w:r w:rsidRPr="004810B6">
        <w:rPr>
          <w:i/>
          <w:iCs/>
        </w:rPr>
        <w:t>LGBTQIA+ Bullying: How to Help the Community</w:t>
      </w:r>
      <w:r w:rsidRPr="004810B6">
        <w:t xml:space="preserve"> — article discussing the impact, signs, and ways to support victims. </w:t>
      </w:r>
      <w:hyperlink r:id="rId16" w:tgtFrame="_blank" w:history="1">
        <w:r w:rsidRPr="004810B6">
          <w:rPr>
            <w:rStyle w:val="Hyperlink"/>
          </w:rPr>
          <w:t>talkspace.com</w:t>
        </w:r>
      </w:hyperlink>
    </w:p>
    <w:p w14:paraId="40340F34" w14:textId="77777777" w:rsidR="004810B6" w:rsidRPr="004810B6" w:rsidRDefault="004810B6" w:rsidP="004810B6">
      <w:pPr>
        <w:numPr>
          <w:ilvl w:val="0"/>
          <w:numId w:val="3"/>
        </w:numPr>
      </w:pPr>
      <w:r w:rsidRPr="004810B6">
        <w:rPr>
          <w:i/>
          <w:iCs/>
        </w:rPr>
        <w:lastRenderedPageBreak/>
        <w:t>Bullying and Suicide Risk among LGBTQ Youth</w:t>
      </w:r>
      <w:r w:rsidRPr="004810B6">
        <w:t xml:space="preserve"> — research that emphasizes how harmful negative treatment can be. </w:t>
      </w:r>
      <w:hyperlink r:id="rId17" w:tgtFrame="_blank" w:history="1">
        <w:r w:rsidRPr="004810B6">
          <w:rPr>
            <w:rStyle w:val="Hyperlink"/>
          </w:rPr>
          <w:t>The Trevor Project</w:t>
        </w:r>
      </w:hyperlink>
    </w:p>
    <w:p w14:paraId="73E10CFB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For Families</w:t>
      </w:r>
    </w:p>
    <w:p w14:paraId="1BBBF199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How to Support Your LGBTQ+ Child</w:t>
      </w:r>
    </w:p>
    <w:p w14:paraId="14302A2A" w14:textId="77777777" w:rsidR="004810B6" w:rsidRPr="004810B6" w:rsidRDefault="004810B6" w:rsidP="004810B6">
      <w:pPr>
        <w:numPr>
          <w:ilvl w:val="0"/>
          <w:numId w:val="4"/>
        </w:numPr>
      </w:pPr>
      <w:r w:rsidRPr="004810B6">
        <w:rPr>
          <w:i/>
          <w:iCs/>
        </w:rPr>
        <w:t>Parents: Quick Tips for Supporting Your LGBTQ Kids</w:t>
      </w:r>
      <w:r w:rsidRPr="004810B6">
        <w:t xml:space="preserve"> — PFLAG </w:t>
      </w:r>
      <w:hyperlink r:id="rId18" w:tgtFrame="_blank" w:history="1">
        <w:r w:rsidRPr="004810B6">
          <w:rPr>
            <w:rStyle w:val="Hyperlink"/>
          </w:rPr>
          <w:t>PFLAG</w:t>
        </w:r>
      </w:hyperlink>
    </w:p>
    <w:p w14:paraId="16CE4DD9" w14:textId="77777777" w:rsidR="004810B6" w:rsidRPr="004810B6" w:rsidRDefault="004810B6" w:rsidP="004810B6">
      <w:pPr>
        <w:numPr>
          <w:ilvl w:val="0"/>
          <w:numId w:val="4"/>
        </w:numPr>
      </w:pPr>
      <w:r w:rsidRPr="004810B6">
        <w:rPr>
          <w:i/>
          <w:iCs/>
        </w:rPr>
        <w:t>Tips for Parents of LGBTQ Youth</w:t>
      </w:r>
      <w:r w:rsidRPr="004810B6">
        <w:t xml:space="preserve"> — Johns Hopkins Medicine </w:t>
      </w:r>
      <w:hyperlink r:id="rId19" w:tgtFrame="_blank" w:history="1">
        <w:r w:rsidRPr="004810B6">
          <w:rPr>
            <w:rStyle w:val="Hyperlink"/>
          </w:rPr>
          <w:t>Hopkins Medicine</w:t>
        </w:r>
      </w:hyperlink>
    </w:p>
    <w:p w14:paraId="038D4757" w14:textId="77777777" w:rsidR="004810B6" w:rsidRPr="004810B6" w:rsidRDefault="004810B6" w:rsidP="004810B6">
      <w:pPr>
        <w:numPr>
          <w:ilvl w:val="0"/>
          <w:numId w:val="4"/>
        </w:numPr>
      </w:pPr>
      <w:r w:rsidRPr="004810B6">
        <w:rPr>
          <w:i/>
          <w:iCs/>
        </w:rPr>
        <w:t>A Parent’s Guide to Supporting Your LGBTQIA Child</w:t>
      </w:r>
      <w:r w:rsidRPr="004810B6">
        <w:t xml:space="preserve"> — RemedySense Counseling </w:t>
      </w:r>
      <w:hyperlink r:id="rId20" w:tgtFrame="_blank" w:history="1">
        <w:r w:rsidRPr="004810B6">
          <w:rPr>
            <w:rStyle w:val="Hyperlink"/>
          </w:rPr>
          <w:t>Remedy Sense Counseling</w:t>
        </w:r>
      </w:hyperlink>
    </w:p>
    <w:p w14:paraId="5DF68F59" w14:textId="77777777" w:rsidR="004810B6" w:rsidRPr="004810B6" w:rsidRDefault="004810B6" w:rsidP="004810B6">
      <w:pPr>
        <w:numPr>
          <w:ilvl w:val="0"/>
          <w:numId w:val="4"/>
        </w:numPr>
      </w:pPr>
      <w:r w:rsidRPr="004810B6">
        <w:rPr>
          <w:i/>
          <w:iCs/>
        </w:rPr>
        <w:t>Navigating the Journey: Supporting Your LGBTQ+ Child</w:t>
      </w:r>
      <w:r w:rsidRPr="004810B6">
        <w:t xml:space="preserve"> — ParentGuidance </w:t>
      </w:r>
      <w:hyperlink r:id="rId21" w:tgtFrame="_blank" w:history="1">
        <w:r w:rsidRPr="004810B6">
          <w:rPr>
            <w:rStyle w:val="Hyperlink"/>
          </w:rPr>
          <w:t>Parent Guidance</w:t>
        </w:r>
      </w:hyperlink>
    </w:p>
    <w:p w14:paraId="56E632C1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Common Questions &amp; Answers for Parents</w:t>
      </w:r>
    </w:p>
    <w:p w14:paraId="583605C1" w14:textId="77777777" w:rsidR="004810B6" w:rsidRPr="004810B6" w:rsidRDefault="004810B6" w:rsidP="004810B6">
      <w:pPr>
        <w:numPr>
          <w:ilvl w:val="0"/>
          <w:numId w:val="5"/>
        </w:numPr>
      </w:pPr>
      <w:r w:rsidRPr="004810B6">
        <w:rPr>
          <w:i/>
          <w:iCs/>
        </w:rPr>
        <w:t>A Coming Out Guide for Parents of Queer Kids</w:t>
      </w:r>
      <w:r w:rsidRPr="004810B6">
        <w:t xml:space="preserve"> — Believe Out Loud </w:t>
      </w:r>
      <w:hyperlink r:id="rId22" w:tgtFrame="_blank" w:history="1">
        <w:r w:rsidRPr="004810B6">
          <w:rPr>
            <w:rStyle w:val="Hyperlink"/>
          </w:rPr>
          <w:t>Believe Out Loud</w:t>
        </w:r>
      </w:hyperlink>
    </w:p>
    <w:p w14:paraId="2B87AFAE" w14:textId="77777777" w:rsidR="004810B6" w:rsidRPr="004810B6" w:rsidRDefault="004810B6" w:rsidP="004810B6">
      <w:pPr>
        <w:numPr>
          <w:ilvl w:val="0"/>
          <w:numId w:val="5"/>
        </w:numPr>
      </w:pPr>
      <w:r w:rsidRPr="004810B6">
        <w:rPr>
          <w:i/>
          <w:iCs/>
        </w:rPr>
        <w:t>Parents Guide to Supporting LGBTQIA+ Kids</w:t>
      </w:r>
      <w:r w:rsidRPr="004810B6">
        <w:t xml:space="preserve"> — Parents.com </w:t>
      </w:r>
      <w:hyperlink r:id="rId23" w:tgtFrame="_blank" w:history="1">
        <w:r w:rsidRPr="004810B6">
          <w:rPr>
            <w:rStyle w:val="Hyperlink"/>
          </w:rPr>
          <w:t>Parents</w:t>
        </w:r>
      </w:hyperlink>
    </w:p>
    <w:p w14:paraId="0F6B75A3" w14:textId="77777777" w:rsidR="004810B6" w:rsidRPr="004810B6" w:rsidRDefault="004810B6" w:rsidP="004810B6">
      <w:r w:rsidRPr="004810B6">
        <w:pict w14:anchorId="55929814">
          <v:rect id="_x0000_i1047" style="width:0;height:1.5pt" o:hralign="center" o:hrstd="t" o:hr="t" fillcolor="#a0a0a0" stroked="f"/>
        </w:pict>
      </w:r>
    </w:p>
    <w:p w14:paraId="288CB65F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For Teachers</w:t>
      </w:r>
    </w:p>
    <w:p w14:paraId="393D3148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Toolkit for Creating Inclusive Classrooms (pronouns, visibility, safe language)</w:t>
      </w:r>
    </w:p>
    <w:p w14:paraId="7B9857AB" w14:textId="77777777" w:rsidR="004810B6" w:rsidRPr="004810B6" w:rsidRDefault="004810B6" w:rsidP="004810B6">
      <w:pPr>
        <w:numPr>
          <w:ilvl w:val="0"/>
          <w:numId w:val="6"/>
        </w:numPr>
      </w:pPr>
      <w:r w:rsidRPr="004810B6">
        <w:rPr>
          <w:i/>
          <w:iCs/>
        </w:rPr>
        <w:t>Inclusive Classroom Toolkit</w:t>
      </w:r>
      <w:r w:rsidRPr="004810B6">
        <w:t xml:space="preserve"> — The Belonging Effect </w:t>
      </w:r>
      <w:hyperlink r:id="rId24" w:tgtFrame="_blank" w:history="1">
        <w:r w:rsidRPr="004810B6">
          <w:rPr>
            <w:rStyle w:val="Hyperlink"/>
          </w:rPr>
          <w:t>Belonging Effect</w:t>
        </w:r>
      </w:hyperlink>
    </w:p>
    <w:p w14:paraId="1E682406" w14:textId="77777777" w:rsidR="004810B6" w:rsidRPr="004810B6" w:rsidRDefault="004810B6" w:rsidP="004810B6">
      <w:pPr>
        <w:numPr>
          <w:ilvl w:val="0"/>
          <w:numId w:val="6"/>
        </w:numPr>
      </w:pPr>
      <w:r w:rsidRPr="004810B6">
        <w:rPr>
          <w:i/>
          <w:iCs/>
        </w:rPr>
        <w:t>Inclusive Teaching Toolkit</w:t>
      </w:r>
      <w:r w:rsidRPr="004810B6">
        <w:t xml:space="preserve"> — UIC (University of Illinois Chicago) </w:t>
      </w:r>
      <w:hyperlink r:id="rId25" w:tgtFrame="_blank" w:history="1">
        <w:r w:rsidRPr="004810B6">
          <w:rPr>
            <w:rStyle w:val="Hyperlink"/>
          </w:rPr>
          <w:t>teaching.uic.edu</w:t>
        </w:r>
      </w:hyperlink>
    </w:p>
    <w:p w14:paraId="1C3AB90C" w14:textId="77777777" w:rsidR="004810B6" w:rsidRPr="004810B6" w:rsidRDefault="004810B6" w:rsidP="004810B6">
      <w:pPr>
        <w:numPr>
          <w:ilvl w:val="0"/>
          <w:numId w:val="6"/>
        </w:numPr>
      </w:pPr>
      <w:r w:rsidRPr="004810B6">
        <w:rPr>
          <w:i/>
          <w:iCs/>
        </w:rPr>
        <w:t>Inclusive Teaching Toolkit</w:t>
      </w:r>
      <w:r w:rsidRPr="004810B6">
        <w:t xml:space="preserve"> — GWSPH / Milken Institute (Inclusive Teaching Toolkit) </w:t>
      </w:r>
      <w:hyperlink r:id="rId26" w:tgtFrame="_blank" w:history="1">
        <w:r w:rsidRPr="004810B6">
          <w:rPr>
            <w:rStyle w:val="Hyperlink"/>
          </w:rPr>
          <w:t>Milken Institute School of Public Health</w:t>
        </w:r>
      </w:hyperlink>
    </w:p>
    <w:p w14:paraId="13D9C40C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School Policies &amp; Guidelines on Diversity / Anti-Discrimination</w:t>
      </w:r>
    </w:p>
    <w:p w14:paraId="2442CD2A" w14:textId="77777777" w:rsidR="004810B6" w:rsidRPr="004810B6" w:rsidRDefault="004810B6" w:rsidP="004810B6">
      <w:pPr>
        <w:numPr>
          <w:ilvl w:val="0"/>
          <w:numId w:val="7"/>
        </w:numPr>
      </w:pPr>
      <w:r w:rsidRPr="004810B6">
        <w:rPr>
          <w:i/>
          <w:iCs/>
        </w:rPr>
        <w:t>Toolkit for Local Advocates — Curricula Materials and Defending DEI</w:t>
      </w:r>
      <w:r w:rsidRPr="004810B6">
        <w:t xml:space="preserve"> (PDF) — includes model policy material and guidelines </w:t>
      </w:r>
      <w:hyperlink r:id="rId27" w:tgtFrame="_blank" w:history="1">
        <w:r w:rsidRPr="004810B6">
          <w:rPr>
            <w:rStyle w:val="Hyperlink"/>
          </w:rPr>
          <w:t>aacte.org</w:t>
        </w:r>
      </w:hyperlink>
    </w:p>
    <w:p w14:paraId="31C57EB4" w14:textId="77777777" w:rsidR="004810B6" w:rsidRPr="004810B6" w:rsidRDefault="004810B6" w:rsidP="004810B6">
      <w:pPr>
        <w:numPr>
          <w:ilvl w:val="0"/>
          <w:numId w:val="7"/>
        </w:numPr>
      </w:pPr>
      <w:r w:rsidRPr="004810B6">
        <w:rPr>
          <w:i/>
          <w:iCs/>
        </w:rPr>
        <w:t>Toolkit for Creating Inclusive-Learning Friendly</w:t>
      </w:r>
      <w:r w:rsidRPr="004810B6">
        <w:t xml:space="preserve"> (ERIC PDF) — about inclusion and diversity in classrooms and schools </w:t>
      </w:r>
      <w:hyperlink r:id="rId28" w:tgtFrame="_blank" w:history="1">
        <w:r w:rsidRPr="004810B6">
          <w:rPr>
            <w:rStyle w:val="Hyperlink"/>
          </w:rPr>
          <w:t>ERIC</w:t>
        </w:r>
      </w:hyperlink>
    </w:p>
    <w:p w14:paraId="009A8CF2" w14:textId="77777777" w:rsidR="004810B6" w:rsidRPr="004810B6" w:rsidRDefault="004810B6" w:rsidP="004810B6">
      <w:pPr>
        <w:rPr>
          <w:b/>
          <w:bCs/>
        </w:rPr>
      </w:pPr>
      <w:r w:rsidRPr="004810B6">
        <w:rPr>
          <w:b/>
          <w:bCs/>
        </w:rPr>
        <w:t>Suggested Classroom Activities &amp; Lesson Ideas</w:t>
      </w:r>
    </w:p>
    <w:p w14:paraId="441DD351" w14:textId="77777777" w:rsidR="004810B6" w:rsidRPr="004810B6" w:rsidRDefault="004810B6" w:rsidP="004810B6">
      <w:pPr>
        <w:numPr>
          <w:ilvl w:val="0"/>
          <w:numId w:val="8"/>
        </w:numPr>
      </w:pPr>
      <w:r w:rsidRPr="004810B6">
        <w:rPr>
          <w:i/>
          <w:iCs/>
        </w:rPr>
        <w:t>Lesson plans &amp; activities K–12: Anti-bullying, diversity, social justice</w:t>
      </w:r>
      <w:r w:rsidRPr="004810B6">
        <w:t xml:space="preserve"> — York University Library guide </w:t>
      </w:r>
      <w:hyperlink r:id="rId29" w:tgtFrame="_blank" w:history="1">
        <w:r w:rsidRPr="004810B6">
          <w:rPr>
            <w:rStyle w:val="Hyperlink"/>
          </w:rPr>
          <w:t>researchguides.library.yorku.ca</w:t>
        </w:r>
      </w:hyperlink>
    </w:p>
    <w:p w14:paraId="47409521" w14:textId="77777777" w:rsidR="004810B6" w:rsidRPr="004810B6" w:rsidRDefault="004810B6" w:rsidP="004810B6">
      <w:pPr>
        <w:numPr>
          <w:ilvl w:val="0"/>
          <w:numId w:val="8"/>
        </w:numPr>
      </w:pPr>
      <w:r w:rsidRPr="004810B6">
        <w:rPr>
          <w:i/>
          <w:iCs/>
        </w:rPr>
        <w:t>Nine Powerful Ways to Promote Inclusion in the Classroom</w:t>
      </w:r>
      <w:r w:rsidRPr="004810B6">
        <w:t xml:space="preserve"> — University of Illinois article </w:t>
      </w:r>
      <w:hyperlink r:id="rId30" w:tgtFrame="_blank" w:history="1">
        <w:r w:rsidRPr="004810B6">
          <w:rPr>
            <w:rStyle w:val="Hyperlink"/>
          </w:rPr>
          <w:t>College of Education</w:t>
        </w:r>
      </w:hyperlink>
    </w:p>
    <w:p w14:paraId="13A5FBF7" w14:textId="77777777" w:rsidR="004810B6" w:rsidRPr="004810B6" w:rsidRDefault="004810B6" w:rsidP="004810B6">
      <w:pPr>
        <w:numPr>
          <w:ilvl w:val="0"/>
          <w:numId w:val="8"/>
        </w:numPr>
      </w:pPr>
      <w:r w:rsidRPr="004810B6">
        <w:rPr>
          <w:i/>
          <w:iCs/>
        </w:rPr>
        <w:lastRenderedPageBreak/>
        <w:t>Creating an Inclusive Classroom</w:t>
      </w:r>
      <w:r w:rsidRPr="004810B6">
        <w:t xml:space="preserve"> — Edutopia article with tips and strategies </w:t>
      </w:r>
      <w:hyperlink r:id="rId31" w:tgtFrame="_blank" w:history="1">
        <w:r w:rsidRPr="004810B6">
          <w:rPr>
            <w:rStyle w:val="Hyperlink"/>
          </w:rPr>
          <w:t>Edutopia</w:t>
        </w:r>
      </w:hyperlink>
    </w:p>
    <w:p w14:paraId="250E4A6F" w14:textId="77777777" w:rsidR="004810B6" w:rsidRPr="004810B6" w:rsidRDefault="004810B6"/>
    <w:sectPr w:rsidR="004810B6" w:rsidRPr="00481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736D"/>
    <w:multiLevelType w:val="multilevel"/>
    <w:tmpl w:val="D1FC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15E54"/>
    <w:multiLevelType w:val="multilevel"/>
    <w:tmpl w:val="034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223DC"/>
    <w:multiLevelType w:val="multilevel"/>
    <w:tmpl w:val="D7FC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24B37"/>
    <w:multiLevelType w:val="multilevel"/>
    <w:tmpl w:val="947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C7A7D"/>
    <w:multiLevelType w:val="multilevel"/>
    <w:tmpl w:val="C2A0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71F2B"/>
    <w:multiLevelType w:val="multilevel"/>
    <w:tmpl w:val="F42E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015F5"/>
    <w:multiLevelType w:val="multilevel"/>
    <w:tmpl w:val="F422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05D65"/>
    <w:multiLevelType w:val="multilevel"/>
    <w:tmpl w:val="535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419791">
    <w:abstractNumId w:val="4"/>
  </w:num>
  <w:num w:numId="2" w16cid:durableId="1883247218">
    <w:abstractNumId w:val="7"/>
  </w:num>
  <w:num w:numId="3" w16cid:durableId="858160450">
    <w:abstractNumId w:val="5"/>
  </w:num>
  <w:num w:numId="4" w16cid:durableId="603419132">
    <w:abstractNumId w:val="3"/>
  </w:num>
  <w:num w:numId="5" w16cid:durableId="703023736">
    <w:abstractNumId w:val="1"/>
  </w:num>
  <w:num w:numId="6" w16cid:durableId="1305892067">
    <w:abstractNumId w:val="2"/>
  </w:num>
  <w:num w:numId="7" w16cid:durableId="1160461806">
    <w:abstractNumId w:val="6"/>
  </w:num>
  <w:num w:numId="8" w16cid:durableId="81490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71"/>
    <w:rsid w:val="001D4623"/>
    <w:rsid w:val="004810B6"/>
    <w:rsid w:val="0080442E"/>
    <w:rsid w:val="00F0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EEF9"/>
  <w15:chartTrackingRefBased/>
  <w15:docId w15:val="{28CFCADE-A539-41DF-828A-76305F72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1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10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xestest.org/be-an-lgbtq-ally-in-the-classroom/?utm_source=chatgpt.com" TargetMode="External"/><Relationship Id="rId18" Type="http://schemas.openxmlformats.org/officeDocument/2006/relationships/hyperlink" Target="https://pflag.org/resource/parents-comingout/?utm_source=chatgpt.com" TargetMode="External"/><Relationship Id="rId26" Type="http://schemas.openxmlformats.org/officeDocument/2006/relationships/hyperlink" Target="https://publichealth.gwu.edu/inclusive-teaching-kit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rentguidance.org/article/navigating-the-journey-supporting-your-lgbtq-child/?utm_source=chatgpt.com" TargetMode="External"/><Relationship Id="rId7" Type="http://schemas.openxmlformats.org/officeDocument/2006/relationships/hyperlink" Target="https://www.hrc.org/resources/coming-out?utm_source=chatgpt.com" TargetMode="External"/><Relationship Id="rId12" Type="http://schemas.openxmlformats.org/officeDocument/2006/relationships/hyperlink" Target="https://www.learningforjustice.org/sites/default/files/2018-09/TT-LGBTQ-Best-Practices-Guide.pdf?utm_source=chatgpt.com" TargetMode="External"/><Relationship Id="rId17" Type="http://schemas.openxmlformats.org/officeDocument/2006/relationships/hyperlink" Target="https://www.thetrevorproject.org/research-briefs/bullying-and-suicide-risk-among-lgbtq-youth/?utm_source=chatgpt.com" TargetMode="External"/><Relationship Id="rId25" Type="http://schemas.openxmlformats.org/officeDocument/2006/relationships/hyperlink" Target="https://teaching.uic.edu/cate-teaching-guides/inclusive-equity-minded-teaching-practices/inclusive-education/inclusive-teaching/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alkspace.com/blog/lgbtq-bullying/?utm_source=chatgpt.com" TargetMode="External"/><Relationship Id="rId20" Type="http://schemas.openxmlformats.org/officeDocument/2006/relationships/hyperlink" Target="https://www.remedysensecounseling.com/blog/a-parents-guide-to-supporting-your-lgbtqia-child-love-acceptance-and-exploration?utm_source=chatgpt.com" TargetMode="External"/><Relationship Id="rId29" Type="http://schemas.openxmlformats.org/officeDocument/2006/relationships/hyperlink" Target="https://researchguides.library.yorku.ca/c.php?g=730198&amp;p=5241420&amp;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gbtq.yale.edu/coming-out?utm_source=chatgpt.com" TargetMode="External"/><Relationship Id="rId11" Type="http://schemas.openxmlformats.org/officeDocument/2006/relationships/hyperlink" Target="https://www.glsen.org/sites/default/files/2020-06/EducatorGuide2016%20%28updated%208.3.16%29.pdf?utm_source=chatgpt.com" TargetMode="External"/><Relationship Id="rId24" Type="http://schemas.openxmlformats.org/officeDocument/2006/relationships/hyperlink" Target="https://www.thebelongingeffect.co.uk/inclusive-classroom-toolkit/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thetrevorproject.org/wp-content/uploads/2019/10/Coming-Out-Handbook.pdf?utm_source=chatgpt.com" TargetMode="External"/><Relationship Id="rId15" Type="http://schemas.openxmlformats.org/officeDocument/2006/relationships/hyperlink" Target="https://www.stompoutbullying.org/lgbtq-bullying?utm_source=chatgpt.com" TargetMode="External"/><Relationship Id="rId23" Type="http://schemas.openxmlformats.org/officeDocument/2006/relationships/hyperlink" Target="https://www.parents.com/parenting/dynamics/lgbtq/the-parents-guide-to-supporting-lgbtqia-kids/?utm_source=chatgpt.com" TargetMode="External"/><Relationship Id="rId28" Type="http://schemas.openxmlformats.org/officeDocument/2006/relationships/hyperlink" Target="https://files.eric.ed.gov/fulltext/ED496229.pdf?utm_source=chatgpt.com" TargetMode="External"/><Relationship Id="rId10" Type="http://schemas.openxmlformats.org/officeDocument/2006/relationships/hyperlink" Target="https://commons.gc.cuny.edu/?get_group_doc=310%2F1292515720-SafeSpaceGuidetoBeinganAlly.pdf&amp;utm_source=chatgpt.com" TargetMode="External"/><Relationship Id="rId19" Type="http://schemas.openxmlformats.org/officeDocument/2006/relationships/hyperlink" Target="https://www.hopkinsmedicine.org/health/wellness-and-prevention/tips-for-parents-of-lgbtq-youth?utm_source=chatgpt.com" TargetMode="External"/><Relationship Id="rId31" Type="http://schemas.openxmlformats.org/officeDocument/2006/relationships/hyperlink" Target="https://www.edutopia.org/article/creating-inclusive-classro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dshealth.org/en/teens/coming-out.html?utm_source=chatgpt.com" TargetMode="External"/><Relationship Id="rId14" Type="http://schemas.openxmlformats.org/officeDocument/2006/relationships/hyperlink" Target="https://www.stompoutbullying.org/blog/lgbtq-allyship-pride-2023?utm_source=chatgpt.com" TargetMode="External"/><Relationship Id="rId22" Type="http://schemas.openxmlformats.org/officeDocument/2006/relationships/hyperlink" Target="https://www.believeoutloud.com/voices/article/a-coming-out-guide-for-parents-of-queer-kids/?utm_source=chatgpt.com" TargetMode="External"/><Relationship Id="rId27" Type="http://schemas.openxmlformats.org/officeDocument/2006/relationships/hyperlink" Target="https://aacte.org/wp-content/uploads/2021/06/Toolkit-for-Local-Advocates_-Curricula-Materials-and-Defending-DEI.pdf?utm_source=chatgpt.com" TargetMode="External"/><Relationship Id="rId30" Type="http://schemas.openxmlformats.org/officeDocument/2006/relationships/hyperlink" Target="https://education.illinois.edu/about/news-events/news/article/2024/04/12/nine-powerful-ways-to-promote-inclusion-in-the-classroom?utm_source=chatgpt.com" TargetMode="External"/><Relationship Id="rId8" Type="http://schemas.openxmlformats.org/officeDocument/2006/relationships/hyperlink" Target="https://lgbt.foundation/help/coming-out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PAOLILLO Stefano (UCC-Teacher)</dc:creator>
  <cp:keywords/>
  <dc:description/>
  <cp:lastModifiedBy>PAOLILLO Stefano (UCC-Teacher)</cp:lastModifiedBy>
  <cp:revision>4</cp:revision>
  <dcterms:created xsi:type="dcterms:W3CDTF">2025-10-08T18:41:00Z</dcterms:created>
  <dcterms:modified xsi:type="dcterms:W3CDTF">2025-10-08T18:47:00Z</dcterms:modified>
</cp:coreProperties>
</file>